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2844" w14:textId="77777777" w:rsidR="001A39E2" w:rsidRDefault="001A39E2" w:rsidP="001A39E2">
      <w:pPr>
        <w:jc w:val="right"/>
        <w:rPr>
          <w:b/>
        </w:rPr>
      </w:pPr>
    </w:p>
    <w:p w14:paraId="6C1C284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1C2861" wp14:editId="6C1C286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DC1E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C1C284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C1C284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C1C284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C1C284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1C2863" wp14:editId="6C1C286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C6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C1C28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284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1C284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284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1C284D" w14:textId="4CB74F97" w:rsidR="00EA5290" w:rsidRPr="00670227" w:rsidRDefault="00D6575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Publication of migration behaviours of income taxpayers </w:t>
            </w:r>
          </w:p>
        </w:tc>
      </w:tr>
      <w:tr w:rsidR="00EA5290" w:rsidRPr="00A011A1" w14:paraId="6C1C285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284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2850" w14:textId="6849801D" w:rsidR="00EA5290" w:rsidRPr="00670227" w:rsidRDefault="00DB77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731D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</w:t>
            </w:r>
            <w:r w:rsidR="006A293E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EA5290" w:rsidRPr="00A011A1" w14:paraId="6C1C285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28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C2853" w14:textId="0C8564D8" w:rsidR="00EA5290" w:rsidRPr="00670227" w:rsidRDefault="00731D0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Evans, </w:t>
            </w:r>
            <w:r w:rsidR="006A29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</w:t>
            </w:r>
            <w:r w:rsidR="006A293E" w:rsidRPr="006A293E">
              <w:rPr>
                <w:rFonts w:ascii="Arial" w:hAnsi="Arial" w:cs="Arial"/>
                <w:b/>
                <w:bCs/>
                <w:sz w:val="24"/>
                <w:szCs w:val="24"/>
              </w:rPr>
              <w:t>Finance, Constitution &amp; Cabinet Office</w:t>
            </w:r>
          </w:p>
        </w:tc>
      </w:tr>
    </w:tbl>
    <w:p w14:paraId="6C1C2855" w14:textId="77777777" w:rsidR="00EA5290" w:rsidRPr="00A011A1" w:rsidRDefault="00EA5290" w:rsidP="00EA5290"/>
    <w:p w14:paraId="6C1C285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C1C2858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4F012363" w14:textId="17AA3CEA" w:rsidR="00A82E0E" w:rsidRDefault="00A82E0E" w:rsidP="00A82E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Today HMRC ha</w:t>
      </w:r>
      <w:r w:rsidR="00F0080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published two analytical reports which use income tax data to explore migration. </w:t>
      </w:r>
      <w:r w:rsidR="00D373DD">
        <w:rPr>
          <w:rFonts w:ascii="Arial" w:hAnsi="Arial"/>
          <w:sz w:val="24"/>
        </w:rPr>
        <w:t>The analysis was commissioned to inform devolved income tax policy making.</w:t>
      </w:r>
    </w:p>
    <w:p w14:paraId="2AA4707B" w14:textId="77777777" w:rsidR="00D373DD" w:rsidRDefault="00D373DD" w:rsidP="00A82E0E">
      <w:pPr>
        <w:rPr>
          <w:rFonts w:ascii="Arial" w:hAnsi="Arial"/>
          <w:sz w:val="24"/>
        </w:rPr>
      </w:pPr>
    </w:p>
    <w:p w14:paraId="0887860F" w14:textId="4525BE4F" w:rsidR="00D373DD" w:rsidRDefault="00D373DD" w:rsidP="00A82E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first publication</w:t>
      </w:r>
      <w:r w:rsidR="00850747" w:rsidRPr="00414178">
        <w:rPr>
          <w:rFonts w:ascii="Arial" w:hAnsi="Arial"/>
          <w:sz w:val="24"/>
        </w:rPr>
        <w:t xml:space="preserve">, </w:t>
      </w:r>
      <w:hyperlink r:id="rId8" w:history="1">
        <w:r w:rsidR="00B361C9" w:rsidRPr="00B361C9">
          <w:rPr>
            <w:rStyle w:val="Hyperlink"/>
            <w:rFonts w:ascii="Arial" w:hAnsi="Arial"/>
            <w:sz w:val="24"/>
          </w:rPr>
          <w:t>Intra-UK migration of individuals: movements in numbers and income</w:t>
        </w:r>
        <w:r w:rsidR="00850747" w:rsidRPr="00E76CA7">
          <w:rPr>
            <w:rStyle w:val="Hyperlink"/>
            <w:rFonts w:ascii="Arial" w:hAnsi="Arial"/>
            <w:sz w:val="24"/>
          </w:rPr>
          <w:t>,</w:t>
        </w:r>
      </w:hyperlink>
      <w:r w:rsidR="00850747" w:rsidRPr="00414178">
        <w:rPr>
          <w:rFonts w:ascii="Arial" w:hAnsi="Arial"/>
          <w:sz w:val="24"/>
        </w:rPr>
        <w:t xml:space="preserve"> was </w:t>
      </w:r>
      <w:r w:rsidR="00165C74" w:rsidRPr="00414178">
        <w:rPr>
          <w:rFonts w:ascii="Arial" w:hAnsi="Arial"/>
          <w:sz w:val="24"/>
        </w:rPr>
        <w:t>commissioned</w:t>
      </w:r>
      <w:r w:rsidR="00850747" w:rsidRPr="00414178">
        <w:rPr>
          <w:rFonts w:ascii="Arial" w:hAnsi="Arial"/>
          <w:sz w:val="24"/>
        </w:rPr>
        <w:t xml:space="preserve"> by the Welsh </w:t>
      </w:r>
      <w:r w:rsidR="00165C74" w:rsidRPr="00414178">
        <w:rPr>
          <w:rFonts w:ascii="Arial" w:hAnsi="Arial"/>
          <w:sz w:val="24"/>
        </w:rPr>
        <w:t>and</w:t>
      </w:r>
      <w:r w:rsidR="00850747" w:rsidRPr="00414178">
        <w:rPr>
          <w:rFonts w:ascii="Arial" w:hAnsi="Arial"/>
          <w:sz w:val="24"/>
        </w:rPr>
        <w:t xml:space="preserve"> Scottish Government</w:t>
      </w:r>
      <w:r w:rsidR="006F733C" w:rsidRPr="00414178">
        <w:rPr>
          <w:rFonts w:ascii="Arial" w:hAnsi="Arial"/>
          <w:sz w:val="24"/>
        </w:rPr>
        <w:t>s</w:t>
      </w:r>
      <w:r w:rsidR="00850747" w:rsidRPr="00414178">
        <w:rPr>
          <w:rFonts w:ascii="Arial" w:hAnsi="Arial"/>
          <w:sz w:val="24"/>
        </w:rPr>
        <w:t>.</w:t>
      </w:r>
      <w:r w:rsidR="00850747">
        <w:rPr>
          <w:rFonts w:ascii="Arial" w:hAnsi="Arial"/>
          <w:sz w:val="24"/>
        </w:rPr>
        <w:t xml:space="preserve"> It</w:t>
      </w:r>
      <w:r>
        <w:rPr>
          <w:rFonts w:ascii="Arial" w:hAnsi="Arial"/>
          <w:sz w:val="24"/>
        </w:rPr>
        <w:t xml:space="preserve"> uses</w:t>
      </w:r>
      <w:r w:rsidRPr="00D373DD">
        <w:rPr>
          <w:rFonts w:ascii="Arial" w:hAnsi="Arial"/>
          <w:sz w:val="24"/>
        </w:rPr>
        <w:t xml:space="preserve"> a newly developed longitudinal dataset to track the movements of individuals and income declared to HMRC across Scotland, </w:t>
      </w:r>
      <w:proofErr w:type="gramStart"/>
      <w:r w:rsidRPr="00D373DD">
        <w:rPr>
          <w:rFonts w:ascii="Arial" w:hAnsi="Arial"/>
          <w:sz w:val="24"/>
        </w:rPr>
        <w:t>Wales</w:t>
      </w:r>
      <w:proofErr w:type="gramEnd"/>
      <w:r w:rsidRPr="00D373DD">
        <w:rPr>
          <w:rFonts w:ascii="Arial" w:hAnsi="Arial"/>
          <w:sz w:val="24"/>
        </w:rPr>
        <w:t xml:space="preserve"> and other parts of the UK over time based on administrative tax data.</w:t>
      </w:r>
      <w:r>
        <w:rPr>
          <w:rFonts w:ascii="Arial" w:hAnsi="Arial"/>
          <w:sz w:val="24"/>
        </w:rPr>
        <w:t xml:space="preserve"> The analysis covers the years 2009-10 to 2021-22 and finds that </w:t>
      </w:r>
      <w:r w:rsidRPr="00D373DD">
        <w:rPr>
          <w:rFonts w:ascii="Arial" w:hAnsi="Arial"/>
          <w:sz w:val="24"/>
        </w:rPr>
        <w:t xml:space="preserve">both Wales and Scotland </w:t>
      </w:r>
      <w:r w:rsidR="001D115D" w:rsidRPr="00D373DD">
        <w:rPr>
          <w:rFonts w:ascii="Arial" w:hAnsi="Arial"/>
          <w:sz w:val="24"/>
        </w:rPr>
        <w:t>s</w:t>
      </w:r>
      <w:r w:rsidR="001D115D">
        <w:rPr>
          <w:rFonts w:ascii="Arial" w:hAnsi="Arial"/>
          <w:sz w:val="24"/>
        </w:rPr>
        <w:t>a</w:t>
      </w:r>
      <w:r w:rsidR="001D115D" w:rsidRPr="00D373DD">
        <w:rPr>
          <w:rFonts w:ascii="Arial" w:hAnsi="Arial"/>
          <w:sz w:val="24"/>
        </w:rPr>
        <w:t xml:space="preserve">w </w:t>
      </w:r>
      <w:r w:rsidRPr="00D373DD">
        <w:rPr>
          <w:rFonts w:ascii="Arial" w:hAnsi="Arial"/>
          <w:sz w:val="24"/>
        </w:rPr>
        <w:t xml:space="preserve">a gradual increase in net </w:t>
      </w:r>
      <w:r w:rsidR="001D115D">
        <w:rPr>
          <w:rFonts w:ascii="Arial" w:hAnsi="Arial"/>
          <w:sz w:val="24"/>
        </w:rPr>
        <w:t>in-</w:t>
      </w:r>
      <w:r w:rsidRPr="00D373DD">
        <w:rPr>
          <w:rFonts w:ascii="Arial" w:hAnsi="Arial"/>
          <w:sz w:val="24"/>
        </w:rPr>
        <w:t>migration of taxpayers from the rest of the UK from 2016</w:t>
      </w:r>
      <w:r w:rsidR="00814E34">
        <w:rPr>
          <w:rFonts w:ascii="Arial" w:hAnsi="Arial"/>
          <w:sz w:val="24"/>
        </w:rPr>
        <w:t>-</w:t>
      </w:r>
      <w:r w:rsidRPr="00D373DD">
        <w:rPr>
          <w:rFonts w:ascii="Arial" w:hAnsi="Arial"/>
          <w:sz w:val="24"/>
        </w:rPr>
        <w:t>17 onwards, with a larger uptick in 2020</w:t>
      </w:r>
      <w:r w:rsidR="00814E34">
        <w:rPr>
          <w:rFonts w:ascii="Arial" w:hAnsi="Arial"/>
          <w:sz w:val="24"/>
        </w:rPr>
        <w:t>-</w:t>
      </w:r>
      <w:r w:rsidRPr="00D373DD">
        <w:rPr>
          <w:rFonts w:ascii="Arial" w:hAnsi="Arial"/>
          <w:sz w:val="24"/>
        </w:rPr>
        <w:t>21 and 2021</w:t>
      </w:r>
      <w:r w:rsidR="00814E34">
        <w:rPr>
          <w:rFonts w:ascii="Arial" w:hAnsi="Arial"/>
          <w:sz w:val="24"/>
        </w:rPr>
        <w:t>-</w:t>
      </w:r>
      <w:r w:rsidRPr="00D373DD">
        <w:rPr>
          <w:rFonts w:ascii="Arial" w:hAnsi="Arial"/>
          <w:sz w:val="24"/>
        </w:rPr>
        <w:t>22</w:t>
      </w:r>
      <w:r w:rsidR="001D115D">
        <w:rPr>
          <w:rFonts w:ascii="Arial" w:hAnsi="Arial"/>
          <w:sz w:val="24"/>
        </w:rPr>
        <w:t xml:space="preserve"> – possibly in response to the COVID pandemic</w:t>
      </w:r>
      <w:r w:rsidRPr="00D373DD">
        <w:rPr>
          <w:rFonts w:ascii="Arial" w:hAnsi="Arial"/>
          <w:sz w:val="24"/>
        </w:rPr>
        <w:t>.</w:t>
      </w:r>
    </w:p>
    <w:p w14:paraId="40736170" w14:textId="77777777" w:rsidR="00D373DD" w:rsidRDefault="00D373DD" w:rsidP="00A82E0E">
      <w:pPr>
        <w:rPr>
          <w:rFonts w:ascii="Arial" w:hAnsi="Arial"/>
          <w:sz w:val="24"/>
        </w:rPr>
      </w:pPr>
    </w:p>
    <w:p w14:paraId="7FF4B471" w14:textId="2C31CA40" w:rsidR="00D373DD" w:rsidRDefault="00D373DD" w:rsidP="00A82E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second publication</w:t>
      </w:r>
      <w:hyperlink r:id="rId9" w:history="1">
        <w:r w:rsidR="00850747" w:rsidRPr="00E76CA7">
          <w:rPr>
            <w:rStyle w:val="Hyperlink"/>
            <w:rFonts w:ascii="Arial" w:hAnsi="Arial"/>
            <w:sz w:val="24"/>
          </w:rPr>
          <w:t>, Exploring impacts of 2018</w:t>
        </w:r>
        <w:r w:rsidR="00814E34" w:rsidRPr="00E76CA7">
          <w:rPr>
            <w:rStyle w:val="Hyperlink"/>
            <w:rFonts w:ascii="Arial" w:hAnsi="Arial"/>
            <w:sz w:val="24"/>
          </w:rPr>
          <w:t>-</w:t>
        </w:r>
        <w:r w:rsidR="00850747" w:rsidRPr="00E76CA7">
          <w:rPr>
            <w:rStyle w:val="Hyperlink"/>
            <w:rFonts w:ascii="Arial" w:hAnsi="Arial"/>
            <w:sz w:val="24"/>
          </w:rPr>
          <w:t>19 Scottish Income Tax changes on intra-UK migration and labour force participation</w:t>
        </w:r>
      </w:hyperlink>
      <w:r w:rsidR="00850747">
        <w:rPr>
          <w:rFonts w:ascii="Arial" w:hAnsi="Arial"/>
          <w:sz w:val="24"/>
        </w:rPr>
        <w:t xml:space="preserve"> uses econometric analysis to estimate responses to the 2018-19 Scottish Income Tax changes. Specifically, it estimates migration between Scotland and other parts of the UK, and whether people entered or left the labour market</w:t>
      </w:r>
      <w:r w:rsidR="00692808">
        <w:rPr>
          <w:rFonts w:ascii="Arial" w:hAnsi="Arial"/>
          <w:sz w:val="24"/>
        </w:rPr>
        <w:t xml:space="preserve">. Although there was a net increase in migration following 2018-19, </w:t>
      </w:r>
      <w:r w:rsidR="00692808" w:rsidRPr="00692808">
        <w:rPr>
          <w:rFonts w:ascii="Arial" w:hAnsi="Arial"/>
          <w:sz w:val="24"/>
        </w:rPr>
        <w:t>there is some evidence of a fall in net migration to Scotland for individuals earning over the Higher Rate threshold, with the size of the fall increasing with income levels.</w:t>
      </w:r>
      <w:r w:rsidR="00850747">
        <w:rPr>
          <w:rFonts w:ascii="Arial" w:hAnsi="Arial"/>
          <w:sz w:val="24"/>
        </w:rPr>
        <w:t xml:space="preserve"> </w:t>
      </w:r>
      <w:r w:rsidR="00692808">
        <w:rPr>
          <w:rFonts w:ascii="Arial" w:hAnsi="Arial"/>
          <w:sz w:val="24"/>
        </w:rPr>
        <w:t>This suggests that migration would have been higher in the absence of Scottish Income Tax changes.</w:t>
      </w:r>
    </w:p>
    <w:p w14:paraId="1CE7ABC5" w14:textId="77777777" w:rsidR="00692808" w:rsidRDefault="00692808" w:rsidP="00A82E0E">
      <w:pPr>
        <w:rPr>
          <w:rFonts w:ascii="Arial" w:hAnsi="Arial"/>
          <w:sz w:val="24"/>
        </w:rPr>
      </w:pPr>
    </w:p>
    <w:p w14:paraId="108072D5" w14:textId="4283086F" w:rsidR="00692808" w:rsidRDefault="00692808" w:rsidP="00A82E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welcome </w:t>
      </w:r>
      <w:r w:rsidR="00820A07">
        <w:rPr>
          <w:rFonts w:ascii="Arial" w:hAnsi="Arial"/>
          <w:sz w:val="24"/>
        </w:rPr>
        <w:t xml:space="preserve">these </w:t>
      </w:r>
      <w:r>
        <w:rPr>
          <w:rFonts w:ascii="Arial" w:hAnsi="Arial"/>
          <w:sz w:val="24"/>
        </w:rPr>
        <w:t>addition</w:t>
      </w:r>
      <w:r w:rsidR="00820A0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to the evidence base </w:t>
      </w:r>
      <w:r w:rsidR="00820A07">
        <w:rPr>
          <w:rFonts w:ascii="Arial" w:hAnsi="Arial"/>
          <w:sz w:val="24"/>
        </w:rPr>
        <w:t xml:space="preserve">relating to </w:t>
      </w:r>
      <w:r w:rsidR="001D115D">
        <w:rPr>
          <w:rFonts w:ascii="Arial" w:hAnsi="Arial"/>
          <w:sz w:val="24"/>
        </w:rPr>
        <w:t xml:space="preserve">the behaviour of </w:t>
      </w:r>
      <w:r w:rsidR="00820A07">
        <w:rPr>
          <w:rFonts w:ascii="Arial" w:hAnsi="Arial"/>
          <w:sz w:val="24"/>
        </w:rPr>
        <w:t xml:space="preserve">income </w:t>
      </w:r>
      <w:proofErr w:type="gramStart"/>
      <w:r w:rsidR="00820A07">
        <w:rPr>
          <w:rFonts w:ascii="Arial" w:hAnsi="Arial"/>
          <w:sz w:val="24"/>
        </w:rPr>
        <w:t xml:space="preserve">tax </w:t>
      </w:r>
      <w:r w:rsidR="001D115D">
        <w:rPr>
          <w:rFonts w:ascii="Arial" w:hAnsi="Arial"/>
          <w:sz w:val="24"/>
        </w:rPr>
        <w:t>payers</w:t>
      </w:r>
      <w:proofErr w:type="gramEnd"/>
      <w:r w:rsidR="001D115D">
        <w:rPr>
          <w:rFonts w:ascii="Arial" w:hAnsi="Arial"/>
          <w:sz w:val="24"/>
        </w:rPr>
        <w:t xml:space="preserve"> across</w:t>
      </w:r>
      <w:r w:rsidR="00820A07">
        <w:rPr>
          <w:rFonts w:ascii="Arial" w:hAnsi="Arial"/>
          <w:sz w:val="24"/>
        </w:rPr>
        <w:t xml:space="preserve"> the UK</w:t>
      </w:r>
      <w:r w:rsidR="00687E9D">
        <w:rPr>
          <w:rFonts w:ascii="Arial" w:hAnsi="Arial"/>
          <w:sz w:val="24"/>
        </w:rPr>
        <w:t xml:space="preserve">. The development of this evidence base </w:t>
      </w:r>
      <w:r w:rsidR="00B47969">
        <w:rPr>
          <w:rFonts w:ascii="Arial" w:hAnsi="Arial"/>
          <w:sz w:val="24"/>
        </w:rPr>
        <w:t>provides important</w:t>
      </w:r>
      <w:r w:rsidR="00687E9D">
        <w:rPr>
          <w:rFonts w:ascii="Arial" w:hAnsi="Arial"/>
          <w:sz w:val="24"/>
        </w:rPr>
        <w:t xml:space="preserve"> inform</w:t>
      </w:r>
      <w:r w:rsidR="00B47969">
        <w:rPr>
          <w:rFonts w:ascii="Arial" w:hAnsi="Arial"/>
          <w:sz w:val="24"/>
        </w:rPr>
        <w:t>ation to help guide</w:t>
      </w:r>
      <w:r w:rsidR="00687E9D">
        <w:rPr>
          <w:rFonts w:ascii="Arial" w:hAnsi="Arial"/>
          <w:sz w:val="24"/>
        </w:rPr>
        <w:t xml:space="preserve"> future </w:t>
      </w:r>
      <w:r w:rsidR="001D115D">
        <w:rPr>
          <w:rFonts w:ascii="Arial" w:hAnsi="Arial"/>
          <w:sz w:val="24"/>
        </w:rPr>
        <w:t>tax policy decisions</w:t>
      </w:r>
      <w:r>
        <w:rPr>
          <w:rFonts w:ascii="Arial" w:hAnsi="Arial"/>
          <w:sz w:val="24"/>
        </w:rPr>
        <w:t>.</w:t>
      </w:r>
    </w:p>
    <w:p w14:paraId="4310DCCB" w14:textId="77777777" w:rsidR="00A82E0E" w:rsidRDefault="00A82E0E" w:rsidP="00A82E0E">
      <w:pPr>
        <w:rPr>
          <w:rFonts w:ascii="Arial" w:hAnsi="Arial"/>
          <w:sz w:val="24"/>
        </w:rPr>
      </w:pPr>
    </w:p>
    <w:p w14:paraId="25BC2DEA" w14:textId="77777777" w:rsidR="00A82E0E" w:rsidRDefault="00A82E0E" w:rsidP="00A82E0E">
      <w:pPr>
        <w:rPr>
          <w:rFonts w:ascii="Arial" w:hAnsi="Arial"/>
          <w:sz w:val="24"/>
        </w:rPr>
      </w:pPr>
    </w:p>
    <w:p w14:paraId="6C1C2860" w14:textId="77777777" w:rsidR="00A845A9" w:rsidRDefault="00A845A9" w:rsidP="00A845A9"/>
    <w:sectPr w:rsidR="00A845A9" w:rsidSect="00707DD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0A53" w14:textId="77777777" w:rsidR="00707DD1" w:rsidRDefault="00707DD1">
      <w:r>
        <w:separator/>
      </w:r>
    </w:p>
  </w:endnote>
  <w:endnote w:type="continuationSeparator" w:id="0">
    <w:p w14:paraId="0BDE8653" w14:textId="77777777" w:rsidR="00707DD1" w:rsidRDefault="0070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286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C286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286B" w14:textId="1C92C3C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3D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1C286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287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C1C287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EC32" w14:textId="77777777" w:rsidR="00707DD1" w:rsidRDefault="00707DD1">
      <w:r>
        <w:separator/>
      </w:r>
    </w:p>
  </w:footnote>
  <w:footnote w:type="continuationSeparator" w:id="0">
    <w:p w14:paraId="34514377" w14:textId="77777777" w:rsidR="00707DD1" w:rsidRDefault="0070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286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1C2872" wp14:editId="6C1C287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C286E" w14:textId="77777777" w:rsidR="00DD4B82" w:rsidRDefault="00DD4B82">
    <w:pPr>
      <w:pStyle w:val="Header"/>
    </w:pPr>
  </w:p>
  <w:p w14:paraId="6C1C286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887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693"/>
    <w:rsid w:val="00023B69"/>
    <w:rsid w:val="000516D9"/>
    <w:rsid w:val="00056EAA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65C74"/>
    <w:rsid w:val="0017102C"/>
    <w:rsid w:val="00185BD8"/>
    <w:rsid w:val="00191651"/>
    <w:rsid w:val="001A39E2"/>
    <w:rsid w:val="001A6AF1"/>
    <w:rsid w:val="001B027C"/>
    <w:rsid w:val="001B288D"/>
    <w:rsid w:val="001C532F"/>
    <w:rsid w:val="001D115D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24431"/>
    <w:rsid w:val="00356D7B"/>
    <w:rsid w:val="00357893"/>
    <w:rsid w:val="003670C1"/>
    <w:rsid w:val="00370471"/>
    <w:rsid w:val="003B1503"/>
    <w:rsid w:val="003B3D64"/>
    <w:rsid w:val="003C5133"/>
    <w:rsid w:val="00412673"/>
    <w:rsid w:val="00414178"/>
    <w:rsid w:val="0043031D"/>
    <w:rsid w:val="004477EB"/>
    <w:rsid w:val="0046757C"/>
    <w:rsid w:val="00484DBB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7E9D"/>
    <w:rsid w:val="0069133F"/>
    <w:rsid w:val="00692808"/>
    <w:rsid w:val="006A293E"/>
    <w:rsid w:val="006B340E"/>
    <w:rsid w:val="006B461D"/>
    <w:rsid w:val="006E02CF"/>
    <w:rsid w:val="006E0A2C"/>
    <w:rsid w:val="006F733C"/>
    <w:rsid w:val="00703993"/>
    <w:rsid w:val="00707DD1"/>
    <w:rsid w:val="00711AF3"/>
    <w:rsid w:val="007179F3"/>
    <w:rsid w:val="00731D02"/>
    <w:rsid w:val="0073380E"/>
    <w:rsid w:val="00743B79"/>
    <w:rsid w:val="007523BC"/>
    <w:rsid w:val="00752C48"/>
    <w:rsid w:val="00764345"/>
    <w:rsid w:val="007A05FB"/>
    <w:rsid w:val="007B5260"/>
    <w:rsid w:val="007C24E7"/>
    <w:rsid w:val="007D1402"/>
    <w:rsid w:val="007F5E64"/>
    <w:rsid w:val="00800FA0"/>
    <w:rsid w:val="00812370"/>
    <w:rsid w:val="00814E34"/>
    <w:rsid w:val="00820A07"/>
    <w:rsid w:val="00821FC7"/>
    <w:rsid w:val="0082411A"/>
    <w:rsid w:val="00832C4E"/>
    <w:rsid w:val="00841628"/>
    <w:rsid w:val="00846160"/>
    <w:rsid w:val="00850747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79F4"/>
    <w:rsid w:val="009E4974"/>
    <w:rsid w:val="009F06C3"/>
    <w:rsid w:val="009F0DDB"/>
    <w:rsid w:val="00A204C9"/>
    <w:rsid w:val="00A23742"/>
    <w:rsid w:val="00A3247B"/>
    <w:rsid w:val="00A72CF3"/>
    <w:rsid w:val="00A82A45"/>
    <w:rsid w:val="00A82E0E"/>
    <w:rsid w:val="00A845A9"/>
    <w:rsid w:val="00A86958"/>
    <w:rsid w:val="00AA5651"/>
    <w:rsid w:val="00AA5848"/>
    <w:rsid w:val="00AA7750"/>
    <w:rsid w:val="00AC08D1"/>
    <w:rsid w:val="00AD65F1"/>
    <w:rsid w:val="00AE064D"/>
    <w:rsid w:val="00AF056B"/>
    <w:rsid w:val="00B049B1"/>
    <w:rsid w:val="00B239BA"/>
    <w:rsid w:val="00B361C9"/>
    <w:rsid w:val="00B468BB"/>
    <w:rsid w:val="00B47969"/>
    <w:rsid w:val="00B81F17"/>
    <w:rsid w:val="00BE3717"/>
    <w:rsid w:val="00C43B4A"/>
    <w:rsid w:val="00C64FA5"/>
    <w:rsid w:val="00C84A12"/>
    <w:rsid w:val="00CF3DC5"/>
    <w:rsid w:val="00D017E2"/>
    <w:rsid w:val="00D16D97"/>
    <w:rsid w:val="00D27F42"/>
    <w:rsid w:val="00D373DD"/>
    <w:rsid w:val="00D65757"/>
    <w:rsid w:val="00D84713"/>
    <w:rsid w:val="00DB7711"/>
    <w:rsid w:val="00DD4B82"/>
    <w:rsid w:val="00E1556F"/>
    <w:rsid w:val="00E3419E"/>
    <w:rsid w:val="00E47B1A"/>
    <w:rsid w:val="00E631B1"/>
    <w:rsid w:val="00E76CA7"/>
    <w:rsid w:val="00EA5290"/>
    <w:rsid w:val="00EB248F"/>
    <w:rsid w:val="00EB5F93"/>
    <w:rsid w:val="00EC0568"/>
    <w:rsid w:val="00EE721A"/>
    <w:rsid w:val="00F00807"/>
    <w:rsid w:val="00F0272E"/>
    <w:rsid w:val="00F241EC"/>
    <w:rsid w:val="00F2438B"/>
    <w:rsid w:val="00F35B2D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1C284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373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73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73D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7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73DD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820A0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labour-market-participation-and-intra-uk-migration-of-taxpayers/intra-uk-migration-of-individuals-movements-in-numbers-and-incom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labour-market-participation-and-intra-uk-migration-of-taxpayers/impacts-of-2018-to-2019-scottish-income-tax-changes-on-intra-uk-migration-and-labour-market-particip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A51932564</value>
    </field>
    <field name="Objective-Title">
      <value order="0">Longitudinal dataset - Written Statement (English) - 23.04.24</value>
    </field>
    <field name="Objective-Description">
      <value order="0"/>
    </field>
    <field name="Objective-CreationStamp">
      <value order="0">2024-04-03T10:24:09Z</value>
    </field>
    <field name="Objective-IsApproved">
      <value order="0">false</value>
    </field>
    <field name="Objective-IsPublished">
      <value order="0">true</value>
    </field>
    <field name="Objective-DatePublished">
      <value order="0">2024-04-23T14:05:31Z</value>
    </field>
    <field name="Objective-ModificationStamp">
      <value order="0">2024-04-23T14:05:31Z</value>
    </field>
    <field name="Objective-Owner">
      <value order="0">Greenall, Ceri (ETC - Welsh Treasury - Budget &amp; Government Business)</value>
    </field>
    <field name="Objective-Path">
      <value order="0">Objective Global Folder:#Business File Plan:WG Organisational Groups:OLD - Pre April 2024 - Economy, Treasury &amp; Constitution:Economy, Treasury &amp; Constitution (ETC) - Welsh Treasury - Economics &amp; Fiscal Analysis:1 - Save:Fiscal Analysis:Welsh Rates of Income Tax:Briefing and Lines to Take (2023-2027) - Welsh Rates of Income Tax - Fiscal Analysis:Briefing - publication of longitudinal and migration analysis - April 24</value>
    </field>
    <field name="Objective-Parent">
      <value order="0">Briefing - publication of longitudinal and migration analysis - April 24</value>
    </field>
    <field name="Objective-State">
      <value order="0">Published</value>
    </field>
    <field name="Objective-VersionId">
      <value order="0">vA96516878</value>
    </field>
    <field name="Objective-Version">
      <value order="0">16.0</value>
    </field>
    <field name="Objective-VersionNumber">
      <value order="0">17</value>
    </field>
    <field name="Objective-VersionComment">
      <value order="0"/>
    </field>
    <field name="Objective-FileNumber">
      <value order="0">qA1854635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2024-04-24T08:45:00Z</dcterms:created>
  <dcterms:modified xsi:type="dcterms:W3CDTF">2024-04-24T08:45:00Z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A51932564</vt:lpwstr>
  </property>
  <property fmtid="{D5CDD505-2E9C-101B-9397-08002B2CF9AE}" pid="4" name="Objective-Title">
    <vt:lpwstr>Longitudinal dataset - Written Statement (English) - 23.04.24</vt:lpwstr>
  </property>
  <property fmtid="{D5CDD505-2E9C-101B-9397-08002B2CF9AE}" pid="5" name="Objective-Comment">
    <vt:lpwstr/>
  </property>
  <property fmtid="{D5CDD505-2E9C-101B-9397-08002B2CF9AE}" pid="6" name="Objective-CreationStamp">
    <vt:filetime>2024-04-03T10:24:09Z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2024-04-23T14:05:31Z</vt:filetime>
  </property>
  <property fmtid="{D5CDD505-2E9C-101B-9397-08002B2CF9AE}" pid="10" name="Objective-ModificationStamp">
    <vt:filetime>2024-04-23T14:05:31Z</vt:filetime>
  </property>
  <property fmtid="{D5CDD505-2E9C-101B-9397-08002B2CF9AE}" pid="11" name="Objective-Owner">
    <vt:lpwstr>Greenall, Ceri (ETC - Welsh Treasury - Budget &amp; Government Business)</vt:lpwstr>
  </property>
  <property fmtid="{D5CDD505-2E9C-101B-9397-08002B2CF9AE}" pid="12" name="Objective-Path">
    <vt:lpwstr>Objective Global Folder:#Business File Plan:WG Organisational Groups:OLD - Pre April 2024 - Economy, Treasury &amp; Constitution:Economy, Treasury &amp; Constitution (ETC) - Welsh Treasury - Economics &amp; Fiscal Analysis:1 - Save:Fiscal Analysis:Welsh Rates of Income Tax:Briefing and Lines to Take (2023-2027) - Welsh Rates of Income Tax - Fiscal Analysis:Briefing - publication of longitudinal and migration analysis - April 24:</vt:lpwstr>
  </property>
  <property fmtid="{D5CDD505-2E9C-101B-9397-08002B2CF9AE}" pid="13" name="Objective-Parent">
    <vt:lpwstr>Briefing - publication of longitudinal and migration analysis - April 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16.0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vA96516878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